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21"/>
        <w:tblW w:w="2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7560"/>
        <w:gridCol w:w="630"/>
        <w:gridCol w:w="768"/>
        <w:gridCol w:w="8650"/>
      </w:tblGrid>
      <w:tr w:rsidR="00073DA0" w:rsidTr="00CB3D04">
        <w:trPr>
          <w:trHeight w:val="375"/>
        </w:trPr>
        <w:tc>
          <w:tcPr>
            <w:tcW w:w="6858" w:type="dxa"/>
            <w:shd w:val="clear" w:color="auto" w:fill="F2F2F2"/>
          </w:tcPr>
          <w:p w:rsidR="00073DA0" w:rsidRDefault="00073DA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Checklist</w:t>
            </w:r>
          </w:p>
        </w:tc>
        <w:tc>
          <w:tcPr>
            <w:tcW w:w="630" w:type="dxa"/>
            <w:shd w:val="clear" w:color="auto" w:fill="F2F2F2"/>
          </w:tcPr>
          <w:p w:rsidR="00073DA0" w:rsidRDefault="00221E64">
            <w:pPr>
              <w:spacing w:after="0" w:line="240" w:lineRule="auto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Yes</w:t>
            </w:r>
          </w:p>
        </w:tc>
        <w:tc>
          <w:tcPr>
            <w:tcW w:w="768" w:type="dxa"/>
            <w:shd w:val="clear" w:color="auto" w:fill="F2F2F2"/>
          </w:tcPr>
          <w:p w:rsidR="00073DA0" w:rsidRDefault="00221E6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No</w:t>
            </w:r>
          </w:p>
        </w:tc>
        <w:tc>
          <w:tcPr>
            <w:tcW w:w="8650" w:type="dxa"/>
            <w:shd w:val="clear" w:color="auto" w:fill="F2F2F2"/>
          </w:tcPr>
          <w:p w:rsidR="00073DA0" w:rsidRDefault="00221E64">
            <w:pPr>
              <w:tabs>
                <w:tab w:val="left" w:pos="6218"/>
              </w:tabs>
              <w:spacing w:after="0" w:line="240" w:lineRule="auto"/>
              <w:ind w:right="3114"/>
              <w:rPr>
                <w:b/>
                <w:bCs/>
                <w:color w:val="000000"/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Remark</w:t>
            </w:r>
            <w:r>
              <w:rPr>
                <w:b/>
                <w:bCs/>
                <w:color w:val="000000"/>
                <w:sz w:val="28"/>
                <w:szCs w:val="20"/>
              </w:rPr>
              <w:tab/>
            </w:r>
          </w:p>
        </w:tc>
      </w:tr>
      <w:tr w:rsidR="00073DA0" w:rsidTr="00CB3D04">
        <w:trPr>
          <w:trHeight w:val="288"/>
        </w:trPr>
        <w:tc>
          <w:tcPr>
            <w:tcW w:w="6858" w:type="dxa"/>
            <w:vMerge w:val="restart"/>
            <w:shd w:val="clear" w:color="auto" w:fill="F2F2F2"/>
            <w:textDirection w:val="tbRl"/>
          </w:tcPr>
          <w:p w:rsidR="00073DA0" w:rsidRDefault="00221E6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Pre-Facility</w:t>
            </w:r>
          </w:p>
          <w:p w:rsidR="00073DA0" w:rsidRDefault="00221E64">
            <w:pPr>
              <w:tabs>
                <w:tab w:val="left" w:pos="72"/>
              </w:tabs>
              <w:spacing w:after="0"/>
              <w:ind w:left="113" w:right="113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pict>
                <v:rect id="1026" o:spid="_x0000_s1026" style="position:absolute;left:0;text-align:left;margin-left:-236.25pt;margin-top:-8.1pt;width:45.6pt;height:158.85pt;z-index:2;visibility:visible;mso-wrap-distance-left:0;mso-wrap-distance-right:0;mso-position-horizontal-relative:text;mso-position-vertical-relative:text;mso-width-relative:page;mso-height-relative:page">
                  <v:textbox style="layout-flow:vertical;mso-next-textbox:#1026">
                    <w:txbxContent>
                      <w:p w:rsidR="00073DA0" w:rsidRDefault="00221E64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Facility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/>
              <w:ind w:left="72" w:hanging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 there birth tracing &amp; immediate linkage to HEW by WDG?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308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ListParagraph"/>
              <w:numPr>
                <w:ilvl w:val="0"/>
                <w:numId w:val="2"/>
              </w:numPr>
              <w:tabs>
                <w:tab w:val="left" w:pos="72"/>
                <w:tab w:val="left" w:pos="162"/>
              </w:tabs>
              <w:spacing w:after="0"/>
              <w:ind w:left="72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 WDG have phone # of Ambulance drivers?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317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Community Health education by HEWs?</w:t>
            </w:r>
          </w:p>
          <w:p w:rsidR="00073DA0" w:rsidRDefault="00221E64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Ask HEW and mothers)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396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</w:t>
            </w:r>
            <w:r>
              <w:rPr>
                <w:b/>
                <w:sz w:val="20"/>
                <w:szCs w:val="20"/>
              </w:rPr>
              <w:t>pregnant mothers’ forum (Issue on facility delivery)?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87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72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HEWs use Pregnancy cohort registry</w:t>
            </w:r>
          </w:p>
          <w:p w:rsidR="00073DA0" w:rsidRDefault="00221E64">
            <w:pPr>
              <w:pStyle w:val="ListParagraph"/>
              <w:tabs>
                <w:tab w:val="left" w:pos="72"/>
              </w:tabs>
              <w:spacing w:after="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Check registries)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312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/>
              <w:ind w:left="72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HEWs Weigh newborns?</w:t>
            </w:r>
          </w:p>
          <w:p w:rsidR="00073DA0" w:rsidRDefault="00221E64">
            <w:pPr>
              <w:pStyle w:val="ListParagraph"/>
              <w:tabs>
                <w:tab w:val="left" w:pos="72"/>
              </w:tabs>
              <w:spacing w:after="0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Where do they weigh them(at home or HP), cross check(ask mothers))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94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ListParagraph"/>
              <w:numPr>
                <w:ilvl w:val="0"/>
                <w:numId w:val="2"/>
              </w:numPr>
              <w:tabs>
                <w:tab w:val="left" w:pos="72"/>
              </w:tabs>
              <w:spacing w:after="0"/>
              <w:ind w:left="72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HEWs calibrate scale?</w:t>
            </w:r>
            <w:r>
              <w:rPr>
                <w:b/>
                <w:sz w:val="20"/>
                <w:szCs w:val="20"/>
              </w:rPr>
              <w:t xml:space="preserve"> (how/with what do they calibrate their scale)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45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180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HEW do birth identification &amp; referral? ( check home delivery registry, postnatal card)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96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ind w:left="180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HEW supervisor do reminder call for HEWs? ( Ask both the HEW and supervisor)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324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tabs>
                <w:tab w:val="left" w:pos="72"/>
                <w:tab w:val="left" w:pos="418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numPr>
                <w:ilvl w:val="0"/>
                <w:numId w:val="2"/>
              </w:numPr>
              <w:tabs>
                <w:tab w:val="left" w:pos="72"/>
                <w:tab w:val="left" w:pos="418"/>
              </w:tabs>
              <w:spacing w:after="0" w:line="240" w:lineRule="auto"/>
              <w:ind w:left="72" w:hanging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TRHB do </w:t>
            </w:r>
            <w:r>
              <w:rPr>
                <w:b/>
                <w:sz w:val="20"/>
                <w:szCs w:val="20"/>
              </w:rPr>
              <w:t xml:space="preserve">Quarterly evaluation of review meetings(MCNH) 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tabs>
                <w:tab w:val="left" w:pos="72"/>
                <w:tab w:val="left" w:pos="418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tabs>
                <w:tab w:val="left" w:pos="72"/>
                <w:tab w:val="left" w:pos="418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tabs>
                <w:tab w:val="left" w:pos="72"/>
                <w:tab w:val="left" w:pos="418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97"/>
        </w:trPr>
        <w:tc>
          <w:tcPr>
            <w:tcW w:w="6858" w:type="dxa"/>
            <w:vMerge w:val="restart"/>
            <w:shd w:val="clear" w:color="auto" w:fill="FFFFFF"/>
            <w:textDirection w:val="tbRl"/>
          </w:tcPr>
          <w:p w:rsidR="00073DA0" w:rsidRDefault="00221E6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Facility</w:t>
            </w:r>
          </w:p>
          <w:p w:rsidR="00073DA0" w:rsidRDefault="00073DA0">
            <w:pPr>
              <w:pStyle w:val="Default"/>
              <w:tabs>
                <w:tab w:val="left" w:pos="72"/>
              </w:tabs>
              <w:ind w:left="360" w:right="113"/>
              <w:rPr>
                <w:rFonts w:ascii="Calibri" w:hAnsi="Calibri" w:cs="Times New Roman"/>
                <w:b/>
                <w:color w:val="auto"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Default"/>
              <w:numPr>
                <w:ilvl w:val="0"/>
                <w:numId w:val="6"/>
              </w:numPr>
              <w:tabs>
                <w:tab w:val="left" w:pos="72"/>
                <w:tab w:val="left" w:pos="162"/>
              </w:tabs>
              <w:ind w:left="72" w:hanging="18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Is there KMC room or space for KMC? (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Is it Standard or not….explain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64"/>
        </w:trPr>
        <w:tc>
          <w:tcPr>
            <w:tcW w:w="6858" w:type="dxa"/>
            <w:vMerge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ind w:left="360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Default"/>
              <w:numPr>
                <w:ilvl w:val="0"/>
                <w:numId w:val="6"/>
              </w:numPr>
              <w:tabs>
                <w:tab w:val="left" w:pos="72"/>
                <w:tab w:val="left" w:pos="162"/>
              </w:tabs>
              <w:ind w:left="72" w:hanging="18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 there Post natal/KMC Room sanitation? (</w:t>
            </w:r>
            <w:r>
              <w:rPr>
                <w:b/>
                <w:sz w:val="20"/>
                <w:szCs w:val="20"/>
              </w:rPr>
              <w:t xml:space="preserve"> Observe Hand washing(practice &amp;</w:t>
            </w:r>
            <w:r>
              <w:rPr>
                <w:b/>
                <w:sz w:val="20"/>
                <w:szCs w:val="20"/>
              </w:rPr>
              <w:t xml:space="preserve"> setup), latrine, shower, cleanliness of the room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64"/>
        </w:trPr>
        <w:tc>
          <w:tcPr>
            <w:tcW w:w="6858" w:type="dxa"/>
            <w:vMerge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ind w:left="360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Default"/>
              <w:numPr>
                <w:ilvl w:val="0"/>
                <w:numId w:val="6"/>
              </w:numPr>
              <w:tabs>
                <w:tab w:val="left" w:pos="72"/>
                <w:tab w:val="left" w:pos="162"/>
              </w:tabs>
              <w:ind w:left="72" w:hanging="1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 there Hand washing practice/set up?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61"/>
        </w:trPr>
        <w:tc>
          <w:tcPr>
            <w:tcW w:w="6858" w:type="dxa"/>
            <w:vMerge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</w:tabs>
              <w:spacing w:after="0" w:line="240" w:lineRule="auto"/>
              <w:ind w:left="0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HWs Weigh newborns? ( Observe)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61"/>
        </w:trPr>
        <w:tc>
          <w:tcPr>
            <w:tcW w:w="6858" w:type="dxa"/>
            <w:vMerge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</w:tabs>
              <w:spacing w:after="0" w:line="240" w:lineRule="auto"/>
              <w:ind w:left="0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HWs Calibrate the Scale? ( How)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64"/>
        </w:trPr>
        <w:tc>
          <w:tcPr>
            <w:tcW w:w="6858" w:type="dxa"/>
            <w:vMerge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ind w:left="360"/>
              <w:rPr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</w:tabs>
              <w:spacing w:after="0" w:line="240" w:lineRule="auto"/>
              <w:ind w:left="0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They Document newborns in grams? ( Check on the registries)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tabs>
                <w:tab w:val="left" w:pos="7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344"/>
        </w:trPr>
        <w:tc>
          <w:tcPr>
            <w:tcW w:w="6858" w:type="dxa"/>
            <w:vMerge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ind w:left="360"/>
              <w:rPr>
                <w:rFonts w:ascii="Calibri" w:hAnsi="Calibri" w:cs="Times New Roman"/>
                <w:b/>
                <w:color w:val="auto"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Default"/>
              <w:numPr>
                <w:ilvl w:val="0"/>
                <w:numId w:val="6"/>
              </w:numPr>
              <w:tabs>
                <w:tab w:val="left" w:pos="162"/>
              </w:tabs>
              <w:ind w:left="162" w:hanging="27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Is there 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counseling a mother on KMC in facility &amp; at discharge? (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observe, cross check(ask mothers)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254"/>
        </w:trPr>
        <w:tc>
          <w:tcPr>
            <w:tcW w:w="6858" w:type="dxa"/>
            <w:vMerge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ind w:left="360"/>
              <w:rPr>
                <w:rFonts w:ascii="Calibri" w:hAnsi="Calibri" w:cs="Times New Roman"/>
                <w:b/>
                <w:color w:val="auto"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Default"/>
              <w:numPr>
                <w:ilvl w:val="0"/>
                <w:numId w:val="6"/>
              </w:numPr>
              <w:tabs>
                <w:tab w:val="left" w:pos="162"/>
              </w:tabs>
              <w:ind w:left="162" w:hanging="27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Are they using KMC Monitoring flow sheet/Registers? (</w:t>
            </w:r>
            <w:r>
              <w:rPr>
                <w:b/>
                <w:sz w:val="20"/>
                <w:szCs w:val="20"/>
              </w:rPr>
              <w:t xml:space="preserve"> Observe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395"/>
        </w:trPr>
        <w:tc>
          <w:tcPr>
            <w:tcW w:w="6858" w:type="dxa"/>
            <w:vMerge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ind w:left="360"/>
              <w:rPr>
                <w:rFonts w:ascii="Calibri" w:hAnsi="Calibri" w:cs="Times New Roman"/>
                <w:b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FFFFF"/>
          </w:tcPr>
          <w:p w:rsidR="00073DA0" w:rsidRDefault="00221E64">
            <w:pPr>
              <w:pStyle w:val="Default"/>
              <w:numPr>
                <w:ilvl w:val="0"/>
                <w:numId w:val="6"/>
              </w:numPr>
              <w:tabs>
                <w:tab w:val="left" w:pos="0"/>
                <w:tab w:val="left" w:pos="72"/>
                <w:tab w:val="left" w:pos="252"/>
              </w:tabs>
              <w:ind w:left="162" w:hanging="27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Are the HWs trained on KMC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&amp; documentation? </w:t>
            </w:r>
          </w:p>
        </w:tc>
        <w:tc>
          <w:tcPr>
            <w:tcW w:w="63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FFFFF"/>
          </w:tcPr>
          <w:p w:rsidR="00073DA0" w:rsidRDefault="00073DA0">
            <w:pPr>
              <w:pStyle w:val="Default"/>
              <w:tabs>
                <w:tab w:val="left" w:pos="0"/>
                <w:tab w:val="left" w:pos="72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073DA0" w:rsidTr="00CB3D04">
        <w:trPr>
          <w:trHeight w:val="343"/>
        </w:trPr>
        <w:tc>
          <w:tcPr>
            <w:tcW w:w="6858" w:type="dxa"/>
            <w:vMerge w:val="restart"/>
            <w:shd w:val="clear" w:color="auto" w:fill="F2F2F2"/>
            <w:textDirection w:val="tbRl"/>
          </w:tcPr>
          <w:p w:rsidR="00073DA0" w:rsidRDefault="00221E64">
            <w:pPr>
              <w:ind w:left="113" w:right="113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Post-Facility</w:t>
            </w:r>
          </w:p>
          <w:p w:rsidR="00073DA0" w:rsidRDefault="00073DA0">
            <w:pPr>
              <w:pStyle w:val="Default"/>
              <w:tabs>
                <w:tab w:val="left" w:pos="72"/>
              </w:tabs>
              <w:ind w:left="360" w:right="113"/>
              <w:rPr>
                <w:rFonts w:ascii="Calibri" w:hAnsi="Calibri" w:cs="Times New Roman"/>
                <w:b/>
                <w:color w:val="auto"/>
                <w:sz w:val="28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Default"/>
              <w:numPr>
                <w:ilvl w:val="0"/>
                <w:numId w:val="1"/>
              </w:numPr>
              <w:tabs>
                <w:tab w:val="left" w:pos="72"/>
                <w:tab w:val="left" w:pos="162"/>
              </w:tabs>
              <w:ind w:left="72" w:hanging="18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Do WDG advice mothers 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on appropriate practice? (Clothing, breast feeding…)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  <w:tr w:rsidR="00073DA0" w:rsidTr="00CB3D04">
        <w:trPr>
          <w:trHeight w:val="297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ind w:left="36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Default"/>
              <w:numPr>
                <w:ilvl w:val="0"/>
                <w:numId w:val="1"/>
              </w:numPr>
              <w:tabs>
                <w:tab w:val="left" w:pos="72"/>
              </w:tabs>
              <w:ind w:left="180" w:hanging="27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Do the HEWs use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postnatal card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for home visits? ( Check/ ask mothers)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  <w:tr w:rsidR="00073DA0" w:rsidTr="00CB3D04">
        <w:trPr>
          <w:trHeight w:val="317"/>
        </w:trPr>
        <w:tc>
          <w:tcPr>
            <w:tcW w:w="6858" w:type="dxa"/>
            <w:vMerge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ind w:left="36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Default"/>
              <w:numPr>
                <w:ilvl w:val="0"/>
                <w:numId w:val="1"/>
              </w:numPr>
              <w:tabs>
                <w:tab w:val="left" w:pos="162"/>
              </w:tabs>
              <w:ind w:left="162" w:hanging="27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Do HEWs teach community by using Modeling success of Mothers approach?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( Ask on the methods they use to teach the community)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  <w:tr w:rsidR="00073DA0" w:rsidTr="00CB3D04">
        <w:trPr>
          <w:trHeight w:val="369"/>
        </w:trPr>
        <w:tc>
          <w:tcPr>
            <w:tcW w:w="6858" w:type="dxa"/>
            <w:vMerge/>
            <w:shd w:val="clear" w:color="auto" w:fill="B6DDE8"/>
          </w:tcPr>
          <w:p w:rsidR="00073DA0" w:rsidRDefault="00073DA0">
            <w:pPr>
              <w:pStyle w:val="Default"/>
              <w:tabs>
                <w:tab w:val="left" w:pos="72"/>
              </w:tabs>
              <w:ind w:left="36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Default"/>
              <w:numPr>
                <w:ilvl w:val="0"/>
                <w:numId w:val="1"/>
              </w:numPr>
              <w:tabs>
                <w:tab w:val="left" w:pos="72"/>
                <w:tab w:val="left" w:pos="162"/>
              </w:tabs>
              <w:ind w:left="72" w:hanging="18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Do HEWs use referral and get feedback papers?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  <w:tr w:rsidR="00073DA0" w:rsidTr="00CB3D04">
        <w:trPr>
          <w:trHeight w:val="287"/>
        </w:trPr>
        <w:tc>
          <w:tcPr>
            <w:tcW w:w="6858" w:type="dxa"/>
            <w:vMerge/>
            <w:shd w:val="clear" w:color="auto" w:fill="B6DDE8"/>
          </w:tcPr>
          <w:p w:rsidR="00073DA0" w:rsidRDefault="00073DA0">
            <w:pPr>
              <w:pStyle w:val="Default"/>
              <w:tabs>
                <w:tab w:val="left" w:pos="72"/>
              </w:tabs>
              <w:ind w:left="36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2F2F2"/>
          </w:tcPr>
          <w:p w:rsidR="00073DA0" w:rsidRDefault="00221E64">
            <w:pPr>
              <w:pStyle w:val="Default"/>
              <w:numPr>
                <w:ilvl w:val="0"/>
                <w:numId w:val="5"/>
              </w:numPr>
              <w:tabs>
                <w:tab w:val="left" w:pos="72"/>
                <w:tab w:val="left" w:pos="162"/>
              </w:tabs>
              <w:ind w:left="72" w:hanging="18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Do HEWs include KMC among the Reported packages? (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Check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F2F2F2"/>
          </w:tcPr>
          <w:p w:rsidR="00073DA0" w:rsidRDefault="00073DA0">
            <w:pPr>
              <w:pStyle w:val="Default"/>
              <w:tabs>
                <w:tab w:val="left" w:pos="72"/>
              </w:tabs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073DA0" w:rsidRDefault="00221E6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Observe, crosscheck, probe, check registries or hand books according to the type of question. </w:t>
      </w:r>
    </w:p>
    <w:sectPr w:rsidR="00073D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64" w:rsidRDefault="00221E64">
      <w:pPr>
        <w:spacing w:after="0" w:line="240" w:lineRule="auto"/>
      </w:pPr>
      <w:r>
        <w:separator/>
      </w:r>
    </w:p>
  </w:endnote>
  <w:endnote w:type="continuationSeparator" w:id="0">
    <w:p w:rsidR="00221E64" w:rsidRDefault="0022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64" w:rsidRDefault="00221E64">
      <w:pPr>
        <w:spacing w:after="0" w:line="240" w:lineRule="auto"/>
      </w:pPr>
      <w:r>
        <w:separator/>
      </w:r>
    </w:p>
  </w:footnote>
  <w:footnote w:type="continuationSeparator" w:id="0">
    <w:p w:rsidR="00221E64" w:rsidRDefault="0022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A0" w:rsidRDefault="00221E64">
    <w:pPr>
      <w:pStyle w:val="Header"/>
      <w:tabs>
        <w:tab w:val="clear" w:pos="9360"/>
      </w:tabs>
      <w:ind w:right="-1170"/>
      <w:jc w:val="center"/>
      <w:rPr>
        <w:b/>
        <w:sz w:val="32"/>
        <w:u w:val="single"/>
      </w:rPr>
    </w:pPr>
    <w:r>
      <w:rPr>
        <w:b/>
        <w:sz w:val="32"/>
        <w:u w:val="single"/>
      </w:rPr>
      <w:t>KMC Implementation Gap identification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0804FC16"/>
    <w:lvl w:ilvl="0" w:tplc="7F1A6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5BC86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93582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7E2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B62FFE"/>
    <w:lvl w:ilvl="0" w:tplc="0409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hybridMultilevel"/>
    <w:tmpl w:val="7F28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6"/>
    <w:multiLevelType w:val="hybridMultilevel"/>
    <w:tmpl w:val="8D0C70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DA0"/>
    <w:rsid w:val="00073DA0"/>
    <w:rsid w:val="00221E64"/>
    <w:rsid w:val="00C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39CA9F3-2C27-4283-B2F7-31DA9FCA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3040U64</cp:lastModifiedBy>
  <cp:revision>8</cp:revision>
  <cp:lastPrinted>2017-12-21T09:01:00Z</cp:lastPrinted>
  <dcterms:created xsi:type="dcterms:W3CDTF">2017-10-02T06:26:00Z</dcterms:created>
  <dcterms:modified xsi:type="dcterms:W3CDTF">2017-12-21T09:03:00Z</dcterms:modified>
</cp:coreProperties>
</file>